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100"/>
      </w:pPr>
      <w:r>
        <w:t xml:space="preserve">Dr. Joycelyn Wilson</w:t>
      </w:r>
    </w:p>
    <w:p>
      <w:pPr>
        <w:pStyle w:val="Heading1"/>
        <w:spacing w:after="100"/>
      </w:pPr>
      <w:r>
        <w:t xml:space="preserve">Professional Bio</w:t>
      </w:r>
    </w:p>
    <w:p>
      <w:pPr>
        <w:spacing w:after="300"/>
      </w:pPr>
      <w:r>
        <w:rPr>
          <w:i/>
          <w:iCs/>
          <w:color w:val="666666"/>
        </w:rPr>
        <w:t xml:space="preserve">~250 words</w:t>
      </w:r>
    </w:p>
    <w:p>
      <w:pPr>
        <w:spacing w:after="200"/>
      </w:pPr>
      <w:r>
        <w:t xml:space="preserve">Joycelyn Wilson is an educational anthropologist, designer, author, and public scholar whose work explores how Black expressive cultures generate knowledge, inform design, and inspire innovation. An Associate Professor at the Georgia Institute of Technology, she examines Hip Hop as a system of knowledge production and a form of design intelligence, advancing new ways of thinking about education, media, technology, and creativity.</w:t>
      </w:r>
    </w:p>
    <w:p>
      <w:pPr>
        <w:spacing w:after="200"/>
      </w:pPr>
      <w:r>
        <w:t xml:space="preserve">Wilson is the founder and director of the HipHop2020 Innovation Archive and the creator of Design Remix Logic, a framework for understanding how authentic cultural knowledge evolves into new forms of learning, creativity, design, and innovation. Her scholarship draws from educational anthropology, digital humanities, ethnography, interactive storytelling, and public scholarship to connect academic research with broader cultural conversations.</w:t>
      </w:r>
    </w:p>
    <w:p>
      <w:pPr>
        <w:spacing w:after="200"/>
      </w:pPr>
      <w:r>
        <w:t xml:space="preserve">She is the author of </w:t>
      </w:r>
      <w:r>
        <w:rPr>
          <w:i/>
          <w:iCs/>
        </w:rPr>
        <w:t xml:space="preserve">Hacking Hip Hop: Design Remix Logic in Research, Method, and Practice</w:t>
      </w:r>
      <w:r>
        <w:t xml:space="preserve">, which brings together nearly three decades of research into Hip Hop, archives, education, and design. Her work has appeared in </w:t>
      </w:r>
      <w:r>
        <w:rPr>
          <w:i/>
          <w:iCs/>
        </w:rPr>
        <w:t xml:space="preserve">The Routledge Handbook of Remix Studies and Digital Humanities</w:t>
      </w:r>
      <w:r>
        <w:t xml:space="preserve">, the </w:t>
      </w:r>
      <w:r>
        <w:rPr>
          <w:i/>
          <w:iCs/>
        </w:rPr>
        <w:t xml:space="preserve">Proceedings of the American Society for Engineering Education</w:t>
      </w:r>
      <w:r>
        <w:t xml:space="preserve">, the </w:t>
      </w:r>
      <w:r>
        <w:rPr>
          <w:i/>
          <w:iCs/>
        </w:rPr>
        <w:t xml:space="preserve">Journal of Africana Studies</w:t>
      </w:r>
      <w:r>
        <w:t xml:space="preserve">, </w:t>
      </w:r>
      <w:r>
        <w:rPr>
          <w:i/>
          <w:iCs/>
        </w:rPr>
        <w:t xml:space="preserve">Billboard</w:t>
      </w:r>
      <w:r>
        <w:t xml:space="preserve">, </w:t>
      </w:r>
      <w:r>
        <w:rPr>
          <w:i/>
          <w:iCs/>
        </w:rPr>
        <w:t xml:space="preserve">The Conversation</w:t>
      </w:r>
      <w:r>
        <w:t xml:space="preserve">, </w:t>
      </w:r>
      <w:r>
        <w:rPr>
          <w:i/>
          <w:iCs/>
        </w:rPr>
        <w:t xml:space="preserve">The Bitter Southerner</w:t>
      </w:r>
      <w:r>
        <w:t xml:space="preserve">, and Google Arts &amp; Culture. Wilson's public scholarship includes documentary filmmaking, media commentary, and collaborations with educational and cultural institutions. She is a member of the Recording Academy and a proud member of Delta Sigma Theta Sorority, Incorporated.</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2026-07-21T00:18:52.899Z</dcterms:created>
  <dcterms:modified xsi:type="dcterms:W3CDTF">2026-07-21T00:18:52.899Z</dcterms:modified>
</cp:coreProperties>
</file>

<file path=docProps/custom.xml><?xml version="1.0" encoding="utf-8"?>
<Properties xmlns="http://schemas.openxmlformats.org/officeDocument/2006/custom-properties" xmlns:vt="http://schemas.openxmlformats.org/officeDocument/2006/docPropsVTypes"/>
</file>